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AD3AC2" w:rsidR="00845C72" w:rsidRDefault="00C30139">
      <w:pPr>
        <w:spacing w:before="240"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Special Programs </w:t>
      </w:r>
    </w:p>
    <w:p w14:paraId="00000002" w14:textId="77777777" w:rsidR="00845C72" w:rsidRDefault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Hold A Mass specifically for those with Autism - </w:t>
      </w:r>
    </w:p>
    <w:p w14:paraId="00000003" w14:textId="77777777" w:rsidR="00845C72" w:rsidRDefault="00C30139">
      <w:pPr>
        <w:numPr>
          <w:ilvl w:val="0"/>
          <w:numId w:val="1"/>
        </w:num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Dim lighting</w:t>
      </w:r>
    </w:p>
    <w:p w14:paraId="00000004" w14:textId="77777777" w:rsidR="00845C72" w:rsidRDefault="00C30139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Allow for individuals to move around Church</w:t>
      </w:r>
    </w:p>
    <w:p w14:paraId="00000005" w14:textId="77777777" w:rsidR="00845C72" w:rsidRDefault="00C30139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Make it known that movement and noises will be part of the mass and will be accepted as a form of prayer</w:t>
      </w:r>
    </w:p>
    <w:p w14:paraId="00000006" w14:textId="77777777" w:rsidR="00845C72" w:rsidRDefault="00C30139">
      <w:pPr>
        <w:numPr>
          <w:ilvl w:val="0"/>
          <w:numId w:val="1"/>
        </w:numPr>
        <w:spacing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Calming music </w:t>
      </w:r>
    </w:p>
    <w:p w14:paraId="1DCD48F9" w14:textId="77777777" w:rsidR="00C30139" w:rsidRDefault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00000007" w14:textId="21037C89" w:rsidR="00845C72" w:rsidRDefault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4D3D3" wp14:editId="58BF9E75">
            <wp:simplePos x="0" y="0"/>
            <wp:positionH relativeFrom="column">
              <wp:posOffset>4905375</wp:posOffset>
            </wp:positionH>
            <wp:positionV relativeFrom="paragraph">
              <wp:posOffset>99695</wp:posOffset>
            </wp:positionV>
            <wp:extent cx="21431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hrough>
            <wp:docPr id="2" name="Picture 2" descr="Hand reading 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nd reading brail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  <w:szCs w:val="24"/>
        </w:rPr>
        <w:t xml:space="preserve">Hold A Mass specifically for the Hearing Impaired - </w:t>
      </w:r>
    </w:p>
    <w:p w14:paraId="00000008" w14:textId="781169FC" w:rsidR="00845C72" w:rsidRDefault="00C30139">
      <w:pPr>
        <w:numPr>
          <w:ilvl w:val="0"/>
          <w:numId w:val="1"/>
        </w:num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>Offer listening devices</w:t>
      </w:r>
    </w:p>
    <w:p w14:paraId="00000009" w14:textId="4B4A3803" w:rsidR="00845C72" w:rsidRDefault="00C30139">
      <w:pPr>
        <w:numPr>
          <w:ilvl w:val="0"/>
          <w:numId w:val="1"/>
        </w:numPr>
        <w:spacing w:after="240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>Possibly have an interpreter</w:t>
      </w:r>
    </w:p>
    <w:p w14:paraId="14EF83D4" w14:textId="77777777" w:rsidR="00C30139" w:rsidRDefault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0000000A" w14:textId="67752A95" w:rsidR="00845C72" w:rsidRDefault="00C30139">
      <w:pPr>
        <w:spacing w:before="240" w:after="240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Hold A Mass specifically for t</w:t>
      </w:r>
      <w:r>
        <w:rPr>
          <w:rFonts w:ascii="Verdana" w:eastAsia="Verdana" w:hAnsi="Verdana" w:cs="Verdana"/>
          <w:b/>
          <w:sz w:val="24"/>
          <w:szCs w:val="24"/>
        </w:rPr>
        <w:t>he Hearing Impaired</w:t>
      </w:r>
    </w:p>
    <w:p w14:paraId="381C7628" w14:textId="77777777" w:rsidR="00C30139" w:rsidRPr="00C30139" w:rsidRDefault="00C30139" w:rsidP="00C30139">
      <w:pPr>
        <w:numPr>
          <w:ilvl w:val="0"/>
          <w:numId w:val="1"/>
        </w:num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 w:rsidRPr="00C30139">
        <w:rPr>
          <w:sz w:val="24"/>
          <w:szCs w:val="24"/>
        </w:rPr>
        <w:t xml:space="preserve">Offer prayers, </w:t>
      </w:r>
      <w:proofErr w:type="gramStart"/>
      <w:r w:rsidRPr="00C30139">
        <w:rPr>
          <w:sz w:val="24"/>
          <w:szCs w:val="24"/>
        </w:rPr>
        <w:t>responses</w:t>
      </w:r>
      <w:proofErr w:type="gramEnd"/>
      <w:r w:rsidRPr="00C30139">
        <w:rPr>
          <w:sz w:val="24"/>
          <w:szCs w:val="24"/>
        </w:rPr>
        <w:t xml:space="preserve"> and music in Braille form</w:t>
      </w:r>
    </w:p>
    <w:p w14:paraId="24C1788C" w14:textId="4C79AA7D" w:rsidR="00C30139" w:rsidRDefault="00C30139" w:rsidP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DAB865" wp14:editId="21ADBB9F">
            <wp:simplePos x="0" y="0"/>
            <wp:positionH relativeFrom="margin">
              <wp:posOffset>-9525</wp:posOffset>
            </wp:positionH>
            <wp:positionV relativeFrom="paragraph">
              <wp:posOffset>225425</wp:posOffset>
            </wp:positionV>
            <wp:extent cx="3000375" cy="4000500"/>
            <wp:effectExtent l="0" t="0" r="9525" b="0"/>
            <wp:wrapTight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F6970" w14:textId="3184BDFF" w:rsidR="00C30139" w:rsidRDefault="00C30139" w:rsidP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0000000C" w14:textId="058054BD" w:rsidR="00845C72" w:rsidRPr="00C30139" w:rsidRDefault="00C30139" w:rsidP="00C301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 w:rsidRPr="00C30139">
        <w:rPr>
          <w:rFonts w:ascii="Verdana" w:eastAsia="Verdana" w:hAnsi="Verdana" w:cs="Verdana"/>
          <w:b/>
          <w:sz w:val="24"/>
          <w:szCs w:val="24"/>
        </w:rPr>
        <w:t>Create A Mentorship Program for greeters, servers, and offertory</w:t>
      </w:r>
    </w:p>
    <w:p w14:paraId="0000000D" w14:textId="690843B4" w:rsidR="00845C72" w:rsidRDefault="00C30139">
      <w:pPr>
        <w:numPr>
          <w:ilvl w:val="0"/>
          <w:numId w:val="1"/>
        </w:numPr>
        <w:spacing w:before="240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 xml:space="preserve">Form a mentorship program to guide and train someone with a disability to be a greeter, </w:t>
      </w:r>
      <w:proofErr w:type="gramStart"/>
      <w:r>
        <w:rPr>
          <w:sz w:val="24"/>
          <w:szCs w:val="24"/>
        </w:rPr>
        <w:t>server</w:t>
      </w:r>
      <w:proofErr w:type="gramEnd"/>
      <w:r>
        <w:rPr>
          <w:sz w:val="24"/>
          <w:szCs w:val="24"/>
        </w:rPr>
        <w:t xml:space="preserve"> or offertory</w:t>
      </w:r>
    </w:p>
    <w:p w14:paraId="0000000E" w14:textId="77777777" w:rsidR="00845C72" w:rsidRDefault="00C30139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>Depending on</w:t>
      </w:r>
      <w:r>
        <w:rPr>
          <w:sz w:val="24"/>
          <w:szCs w:val="24"/>
        </w:rPr>
        <w:t xml:space="preserve"> the disability mentors can assist, </w:t>
      </w:r>
      <w:proofErr w:type="gramStart"/>
      <w:r>
        <w:rPr>
          <w:sz w:val="24"/>
          <w:szCs w:val="24"/>
        </w:rPr>
        <w:t>model</w:t>
      </w:r>
      <w:proofErr w:type="gramEnd"/>
      <w:r>
        <w:rPr>
          <w:sz w:val="24"/>
          <w:szCs w:val="24"/>
        </w:rPr>
        <w:t xml:space="preserve"> and find ways to adapt tasks</w:t>
      </w:r>
    </w:p>
    <w:p w14:paraId="0000000F" w14:textId="77777777" w:rsidR="00845C72" w:rsidRDefault="00C30139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 good reference is</w:t>
      </w:r>
      <w:r>
        <w:rPr>
          <w:i/>
          <w:sz w:val="24"/>
          <w:szCs w:val="24"/>
        </w:rPr>
        <w:t xml:space="preserve"> How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Welcome Include, and Catechize Children with Autism and Other Special Needs</w:t>
      </w:r>
      <w:r>
        <w:rPr>
          <w:sz w:val="24"/>
          <w:szCs w:val="24"/>
        </w:rPr>
        <w:t>, by Lawrence R. Sutton, PH. D.</w:t>
      </w:r>
    </w:p>
    <w:p w14:paraId="00000011" w14:textId="4E558F8A" w:rsidR="00845C72" w:rsidRDefault="00C30139" w:rsidP="004659B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845C72" w:rsidRDefault="00845C72">
      <w:pPr>
        <w:spacing w:before="240" w:after="240"/>
        <w:rPr>
          <w:sz w:val="24"/>
          <w:szCs w:val="24"/>
        </w:rPr>
      </w:pPr>
    </w:p>
    <w:p w14:paraId="00000013" w14:textId="43708862" w:rsidR="00845C72" w:rsidRDefault="00845C72"/>
    <w:p w14:paraId="4F2CFCFB" w14:textId="0BF1F9CF" w:rsidR="004659BB" w:rsidRDefault="004659BB"/>
    <w:p w14:paraId="6C313181" w14:textId="0B89F272" w:rsidR="004659BB" w:rsidRDefault="004659BB" w:rsidP="004659BB">
      <w:pPr>
        <w:spacing w:before="240" w:after="240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www.thegoldenruleproject.org</w:t>
        </w:r>
      </w:hyperlink>
    </w:p>
    <w:p w14:paraId="71930410" w14:textId="77777777" w:rsidR="004659BB" w:rsidRDefault="004659BB"/>
    <w:sectPr w:rsidR="004659BB" w:rsidSect="00C301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1DB"/>
    <w:multiLevelType w:val="multilevel"/>
    <w:tmpl w:val="9BEEA3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95938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2"/>
    <w:rsid w:val="004659BB"/>
    <w:rsid w:val="00845C72"/>
    <w:rsid w:val="00C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F7F2"/>
  <w15:docId w15:val="{DCD263C2-BD9F-42F7-AB48-76506EA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oldenrule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Concagh</cp:lastModifiedBy>
  <cp:revision>2</cp:revision>
  <dcterms:created xsi:type="dcterms:W3CDTF">2022-04-12T17:41:00Z</dcterms:created>
  <dcterms:modified xsi:type="dcterms:W3CDTF">2022-04-12T17:50:00Z</dcterms:modified>
</cp:coreProperties>
</file>